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1830C" w14:textId="5598CB38" w:rsidR="007118A2" w:rsidRDefault="007118A2" w:rsidP="007118A2">
      <w:pPr>
        <w:pStyle w:val="CRCoverPage"/>
        <w:tabs>
          <w:tab w:val="right" w:pos="9639"/>
        </w:tabs>
        <w:spacing w:after="0"/>
        <w:rPr>
          <w:rFonts w:hint="eastAsia"/>
          <w:b/>
          <w:i/>
          <w:noProof/>
          <w:sz w:val="28"/>
          <w:lang w:eastAsia="zh-CN"/>
        </w:rPr>
      </w:pPr>
      <w:r>
        <w:rPr>
          <w:b/>
          <w:noProof/>
          <w:sz w:val="24"/>
        </w:rPr>
        <w:t>3GPP TSG-</w:t>
      </w:r>
      <w:r w:rsidRPr="008250EB">
        <w:rPr>
          <w:b/>
          <w:noProof/>
          <w:sz w:val="24"/>
        </w:rPr>
        <w:t>WG SA2</w:t>
      </w:r>
      <w:r>
        <w:rPr>
          <w:b/>
          <w:noProof/>
          <w:sz w:val="24"/>
        </w:rPr>
        <w:t xml:space="preserve"> Meeting #</w:t>
      </w:r>
      <w:r>
        <w:rPr>
          <w:rFonts w:eastAsia="Arial Unicode MS" w:cs="Arial"/>
          <w:b/>
          <w:bCs/>
          <w:sz w:val="24"/>
        </w:rPr>
        <w:t>171</w:t>
      </w:r>
      <w:r>
        <w:rPr>
          <w:b/>
          <w:i/>
          <w:noProof/>
          <w:sz w:val="28"/>
        </w:rPr>
        <w:tab/>
      </w:r>
      <w:r w:rsidRPr="008250EB">
        <w:rPr>
          <w:b/>
          <w:noProof/>
          <w:sz w:val="24"/>
        </w:rPr>
        <w:t>S2-2</w:t>
      </w:r>
      <w:r>
        <w:rPr>
          <w:b/>
          <w:noProof/>
          <w:sz w:val="24"/>
        </w:rPr>
        <w:t>5</w:t>
      </w:r>
      <w:r w:rsidRPr="008250EB">
        <w:rPr>
          <w:b/>
          <w:noProof/>
          <w:sz w:val="24"/>
        </w:rPr>
        <w:t>0</w:t>
      </w:r>
      <w:r w:rsidR="001A0B20">
        <w:rPr>
          <w:b/>
          <w:noProof/>
          <w:sz w:val="24"/>
        </w:rPr>
        <w:t>8997</w:t>
      </w:r>
    </w:p>
    <w:p w14:paraId="17BC8470" w14:textId="1ED719A0" w:rsidR="007118A2" w:rsidRDefault="007118A2" w:rsidP="007118A2">
      <w:pPr>
        <w:pStyle w:val="CRCoverPage"/>
        <w:tabs>
          <w:tab w:val="right" w:pos="9639"/>
        </w:tabs>
        <w:spacing w:after="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sidRPr="00CD61B0">
        <w:rPr>
          <w:rFonts w:cs="Arial"/>
          <w:b/>
          <w:bCs/>
          <w:color w:val="0000FF"/>
        </w:rPr>
        <w:t>(</w:t>
      </w:r>
      <w:r>
        <w:rPr>
          <w:rFonts w:cs="Arial"/>
          <w:b/>
          <w:bCs/>
          <w:color w:val="0000FF"/>
        </w:rPr>
        <w:t>revision of S2-2507276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B3545" w:rsidR="001E41F3" w:rsidRPr="00D637C5" w:rsidRDefault="000B7FC2" w:rsidP="00E13F3D">
            <w:pPr>
              <w:pStyle w:val="CRCoverPage"/>
              <w:spacing w:after="0"/>
              <w:jc w:val="right"/>
              <w:rPr>
                <w:b/>
                <w:noProof/>
                <w:sz w:val="28"/>
              </w:rPr>
            </w:pPr>
            <w:r w:rsidRPr="00D637C5">
              <w:rPr>
                <w:b/>
                <w:noProof/>
                <w:sz w:val="28"/>
              </w:rPr>
              <w:t>23.</w:t>
            </w:r>
            <w:r w:rsidR="00D637C5" w:rsidRPr="00D637C5">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C0DED" w:rsidR="001E41F3" w:rsidRPr="007118A2" w:rsidRDefault="00B56588" w:rsidP="00547111">
            <w:pPr>
              <w:pStyle w:val="CRCoverPage"/>
              <w:spacing w:after="0"/>
              <w:rPr>
                <w:noProof/>
                <w:highlight w:val="yellow"/>
              </w:rPr>
            </w:pPr>
            <w:r w:rsidRPr="007126BF">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648A1" w:rsidR="001E41F3" w:rsidRPr="00410371" w:rsidRDefault="007118A2" w:rsidP="00E13F3D">
            <w:pPr>
              <w:pStyle w:val="CRCoverPage"/>
              <w:spacing w:after="0"/>
              <w:jc w:val="center"/>
              <w:rPr>
                <w:b/>
                <w:noProof/>
              </w:rPr>
            </w:pPr>
            <w:r w:rsidRPr="007126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4AFE0" w:rsidR="001E41F3" w:rsidRPr="00D637C5" w:rsidRDefault="000B7FC2">
            <w:pPr>
              <w:pStyle w:val="CRCoverPage"/>
              <w:spacing w:after="0"/>
              <w:jc w:val="center"/>
              <w:rPr>
                <w:noProof/>
                <w:sz w:val="28"/>
              </w:rPr>
            </w:pPr>
            <w:r w:rsidRPr="00D637C5">
              <w:rPr>
                <w:b/>
                <w:noProof/>
                <w:sz w:val="28"/>
              </w:rPr>
              <w:t>1</w:t>
            </w:r>
            <w:r w:rsidR="003E6909" w:rsidRPr="00D637C5">
              <w:rPr>
                <w:b/>
                <w:noProof/>
                <w:sz w:val="28"/>
              </w:rPr>
              <w:t>9</w:t>
            </w:r>
            <w:r w:rsidRPr="00D637C5">
              <w:rPr>
                <w:b/>
                <w:noProof/>
                <w:sz w:val="28"/>
              </w:rPr>
              <w:t>.</w:t>
            </w:r>
            <w:r w:rsidR="007126BF">
              <w:rPr>
                <w:b/>
                <w:noProof/>
                <w:sz w:val="28"/>
              </w:rPr>
              <w:t>4</w:t>
            </w:r>
            <w:r w:rsidR="00D637C5" w:rsidRPr="00D637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DAC5D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FC10D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D8EB5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D637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212BA" w:rsidR="001E41F3" w:rsidRDefault="00D637C5">
            <w:pPr>
              <w:pStyle w:val="CRCoverPage"/>
              <w:spacing w:after="0"/>
              <w:ind w:left="100"/>
              <w:rPr>
                <w:noProof/>
              </w:rPr>
            </w:pPr>
            <w:r w:rsidRPr="00D637C5">
              <w:t>Update description</w:t>
            </w:r>
            <w:r>
              <w:t>s</w:t>
            </w:r>
            <w:r w:rsidRPr="00D637C5">
              <w:t xml:space="preserve"> on USS changeover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A1468" w:rsidR="001E41F3" w:rsidRDefault="00D637C5">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779BD" w:rsidR="001E41F3" w:rsidRDefault="00D637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BDC531" w:rsidR="001E41F3" w:rsidRPr="00D637C5" w:rsidRDefault="00CA6447">
            <w:pPr>
              <w:pStyle w:val="CRCoverPage"/>
              <w:spacing w:after="0"/>
              <w:ind w:left="100"/>
              <w:rPr>
                <w:noProof/>
              </w:rPr>
            </w:pPr>
            <w:r w:rsidRPr="00D637C5">
              <w:t>Rel-1</w:t>
            </w:r>
            <w:r w:rsidR="00D637C5" w:rsidRPr="00D637C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AD464" w14:textId="2272E519" w:rsidR="00A6164E" w:rsidRDefault="00A6164E" w:rsidP="00A9697D">
            <w:pPr>
              <w:pStyle w:val="CRCoverPage"/>
              <w:spacing w:after="0"/>
              <w:ind w:left="100"/>
              <w:rPr>
                <w:rFonts w:cs="Arial"/>
                <w:sz w:val="22"/>
                <w:szCs w:val="22"/>
                <w:lang w:eastAsia="zh-CN"/>
              </w:rPr>
            </w:pPr>
            <w:r>
              <w:rPr>
                <w:rFonts w:cs="Arial" w:hint="eastAsia"/>
                <w:sz w:val="22"/>
                <w:szCs w:val="22"/>
                <w:lang w:eastAsia="zh-CN"/>
              </w:rPr>
              <w:t>S</w:t>
            </w:r>
            <w:r>
              <w:rPr>
                <w:rFonts w:cs="Arial"/>
                <w:sz w:val="22"/>
                <w:szCs w:val="22"/>
                <w:lang w:eastAsia="zh-CN"/>
              </w:rPr>
              <w:t xml:space="preserve">A3 has agreed the USS 2 </w:t>
            </w:r>
            <w:r w:rsidR="007118A2">
              <w:rPr>
                <w:rFonts w:cs="Arial"/>
                <w:sz w:val="22"/>
                <w:szCs w:val="22"/>
                <w:lang w:eastAsia="zh-CN"/>
              </w:rPr>
              <w:t>may</w:t>
            </w:r>
            <w:r>
              <w:rPr>
                <w:rFonts w:cs="Arial"/>
                <w:sz w:val="22"/>
                <w:szCs w:val="22"/>
                <w:lang w:eastAsia="zh-CN"/>
              </w:rPr>
              <w:t xml:space="preserve"> trigger UUAA procedure by invoking</w:t>
            </w:r>
            <w:r w:rsidR="00A9697D">
              <w:rPr>
                <w:rFonts w:cs="Arial" w:hint="eastAsia"/>
                <w:sz w:val="22"/>
                <w:szCs w:val="22"/>
                <w:lang w:eastAsia="zh-CN"/>
              </w:rPr>
              <w:t xml:space="preserve"> </w:t>
            </w:r>
            <w:r w:rsidR="00A9697D" w:rsidRPr="00A9697D">
              <w:rPr>
                <w:rFonts w:cs="Arial"/>
                <w:sz w:val="22"/>
                <w:szCs w:val="22"/>
                <w:lang w:eastAsia="zh-CN"/>
              </w:rPr>
              <w:t>UUAA re-authentication procedure</w:t>
            </w:r>
            <w:r w:rsidR="00A9697D">
              <w:rPr>
                <w:rFonts w:cs="Arial"/>
                <w:sz w:val="22"/>
                <w:szCs w:val="22"/>
                <w:lang w:eastAsia="zh-CN"/>
              </w:rPr>
              <w:t xml:space="preserve"> in clause 5.2.1.4 of TS 33.256.</w:t>
            </w:r>
          </w:p>
          <w:p w14:paraId="5DBDEDAC" w14:textId="77777777" w:rsidR="00921F72" w:rsidRDefault="00921F72" w:rsidP="00A9697D">
            <w:pPr>
              <w:pStyle w:val="CRCoverPage"/>
              <w:spacing w:after="0"/>
              <w:ind w:left="100"/>
              <w:rPr>
                <w:rFonts w:cs="Arial"/>
                <w:sz w:val="22"/>
                <w:szCs w:val="22"/>
                <w:lang w:eastAsia="zh-CN"/>
              </w:rPr>
            </w:pPr>
          </w:p>
          <w:p w14:paraId="24EC1B41" w14:textId="59A9ABCE" w:rsidR="00921F72" w:rsidRPr="00921F72" w:rsidRDefault="00921F72" w:rsidP="007126BF">
            <w:pPr>
              <w:pStyle w:val="CRCoverPage"/>
              <w:spacing w:after="0"/>
              <w:ind w:left="100"/>
              <w:rPr>
                <w:rFonts w:cs="Arial"/>
                <w:sz w:val="22"/>
                <w:szCs w:val="22"/>
                <w:lang w:eastAsia="zh-CN"/>
              </w:rPr>
            </w:pPr>
            <w:r>
              <w:rPr>
                <w:rFonts w:cs="Arial"/>
                <w:sz w:val="22"/>
                <w:szCs w:val="22"/>
                <w:lang w:eastAsia="zh-CN"/>
              </w:rPr>
              <w:t xml:space="preserve">Correspondingly, </w:t>
            </w:r>
            <w:r w:rsidRPr="00A6164E">
              <w:rPr>
                <w:rFonts w:cs="Arial"/>
                <w:sz w:val="22"/>
                <w:szCs w:val="22"/>
                <w:lang w:eastAsia="zh-CN"/>
              </w:rPr>
              <w:t xml:space="preserve">SA3 sent LS (S3-252263) to ask SA2 to clarify step 20 in </w:t>
            </w:r>
            <w:proofErr w:type="spellStart"/>
            <w:r w:rsidRPr="00A6164E">
              <w:rPr>
                <w:rFonts w:cs="Arial"/>
                <w:sz w:val="22"/>
                <w:szCs w:val="22"/>
                <w:lang w:eastAsia="zh-CN"/>
              </w:rPr>
              <w:t>clasue</w:t>
            </w:r>
            <w:proofErr w:type="spellEnd"/>
            <w:r w:rsidRPr="00A6164E">
              <w:rPr>
                <w:rFonts w:cs="Arial"/>
                <w:sz w:val="22"/>
                <w:szCs w:val="22"/>
                <w:lang w:eastAsia="zh-CN"/>
              </w:rPr>
              <w:t xml:space="preserve"> 5.13.2</w:t>
            </w:r>
            <w:r>
              <w:rPr>
                <w:rFonts w:cs="Arial"/>
                <w:sz w:val="22"/>
                <w:szCs w:val="22"/>
                <w:lang w:eastAsia="zh-CN"/>
              </w:rPr>
              <w:t>. Current texts are unclear which entity (the UAV or the USS 2) can trigger the UUAA procedure.</w:t>
            </w:r>
          </w:p>
          <w:p w14:paraId="63D90239" w14:textId="4EECE798" w:rsidR="00A6164E" w:rsidRDefault="00A6164E">
            <w:pPr>
              <w:pStyle w:val="CRCoverPage"/>
              <w:spacing w:after="0"/>
              <w:ind w:left="100"/>
              <w:rPr>
                <w:rFonts w:cs="Arial"/>
                <w:sz w:val="22"/>
                <w:szCs w:val="22"/>
                <w:lang w:eastAsia="zh-CN"/>
              </w:rPr>
            </w:pPr>
          </w:p>
          <w:p w14:paraId="2AF61A62" w14:textId="4CCC24F1" w:rsidR="007118A2" w:rsidRDefault="007118A2" w:rsidP="00A9697D">
            <w:pPr>
              <w:pStyle w:val="CRCoverPage"/>
              <w:spacing w:after="0"/>
              <w:ind w:left="100"/>
              <w:rPr>
                <w:rFonts w:cs="Arial"/>
                <w:sz w:val="22"/>
                <w:szCs w:val="22"/>
                <w:lang w:eastAsia="zh-CN"/>
              </w:rPr>
            </w:pPr>
            <w:r>
              <w:rPr>
                <w:rFonts w:cs="Arial"/>
                <w:sz w:val="22"/>
                <w:szCs w:val="22"/>
                <w:lang w:eastAsia="zh-CN"/>
              </w:rPr>
              <w:t>It is proposed to remove the texts in step 20 “</w:t>
            </w:r>
            <w:r w:rsidRPr="007118A2">
              <w:rPr>
                <w:rFonts w:cs="Arial"/>
                <w:sz w:val="22"/>
                <w:szCs w:val="22"/>
                <w:lang w:eastAsia="zh-CN"/>
              </w:rPr>
              <w:t>If required USS (USS 1) may instruct the UAV to execute the UUAA procedure with the new USS (USS 2) when initiated by the USS 2.</w:t>
            </w:r>
            <w:r>
              <w:rPr>
                <w:rFonts w:cs="Arial"/>
                <w:sz w:val="22"/>
                <w:szCs w:val="22"/>
                <w:lang w:eastAsia="zh-CN"/>
              </w:rPr>
              <w:t>”, because the texts are ambiguous that can be interpreted that UAV can trigger the UUAA procedure</w:t>
            </w:r>
            <w:r w:rsidR="00921F72">
              <w:rPr>
                <w:rFonts w:cs="Arial"/>
                <w:sz w:val="22"/>
                <w:szCs w:val="22"/>
                <w:lang w:eastAsia="zh-CN"/>
              </w:rPr>
              <w:t>, which is not necessary.</w:t>
            </w:r>
          </w:p>
          <w:p w14:paraId="749B66DB" w14:textId="3C8E7084" w:rsidR="007118A2" w:rsidRDefault="007118A2" w:rsidP="00A9697D">
            <w:pPr>
              <w:pStyle w:val="CRCoverPage"/>
              <w:spacing w:after="0"/>
              <w:ind w:left="100"/>
              <w:rPr>
                <w:rFonts w:cs="Arial"/>
                <w:sz w:val="22"/>
                <w:szCs w:val="22"/>
                <w:lang w:eastAsia="zh-CN"/>
              </w:rPr>
            </w:pPr>
          </w:p>
          <w:p w14:paraId="708AA7DE" w14:textId="17CBA17C" w:rsidR="00090790" w:rsidRPr="00090790" w:rsidRDefault="00921F72" w:rsidP="007126BF">
            <w:pPr>
              <w:pStyle w:val="CRCoverPage"/>
              <w:spacing w:after="0"/>
              <w:ind w:left="100"/>
              <w:rPr>
                <w:rFonts w:cs="Arial"/>
                <w:sz w:val="22"/>
                <w:szCs w:val="22"/>
                <w:lang w:eastAsia="zh-CN"/>
              </w:rPr>
            </w:pPr>
            <w:r>
              <w:rPr>
                <w:rFonts w:cs="Arial"/>
                <w:sz w:val="22"/>
                <w:szCs w:val="22"/>
                <w:lang w:eastAsia="zh-CN"/>
              </w:rPr>
              <w:t xml:space="preserve">From SA3 agreements, it is implied that no PDU session establishment is needed the </w:t>
            </w:r>
            <w:proofErr w:type="spellStart"/>
            <w:r>
              <w:rPr>
                <w:rFonts w:cs="Arial"/>
                <w:sz w:val="22"/>
                <w:szCs w:val="22"/>
                <w:lang w:eastAsia="zh-CN"/>
              </w:rPr>
              <w:t>the</w:t>
            </w:r>
            <w:proofErr w:type="spellEnd"/>
            <w:r>
              <w:rPr>
                <w:rFonts w:cs="Arial"/>
                <w:sz w:val="22"/>
                <w:szCs w:val="22"/>
                <w:lang w:eastAsia="zh-CN"/>
              </w:rPr>
              <w:t xml:space="preserve"> USS changeover happens. SA2 needs to clarify this aspect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03DB77" w14:textId="5BD089AC" w:rsidR="00921F72" w:rsidRDefault="00921F72" w:rsidP="0009162F">
            <w:pPr>
              <w:pStyle w:val="CRCoverPage"/>
              <w:spacing w:after="0"/>
              <w:ind w:left="100"/>
              <w:rPr>
                <w:rFonts w:cs="Arial"/>
                <w:color w:val="000000" w:themeColor="text1"/>
                <w:sz w:val="22"/>
                <w:szCs w:val="22"/>
                <w:lang w:eastAsia="zh-CN"/>
              </w:rPr>
            </w:pPr>
            <w:r>
              <w:rPr>
                <w:rFonts w:cs="Arial"/>
                <w:color w:val="000000" w:themeColor="text1"/>
                <w:sz w:val="22"/>
                <w:szCs w:val="22"/>
                <w:lang w:eastAsia="zh-CN"/>
              </w:rPr>
              <w:t>Change proposal 1:</w:t>
            </w:r>
          </w:p>
          <w:p w14:paraId="6A3E5FED" w14:textId="6C8B89F4" w:rsidR="00921F72" w:rsidRDefault="00921F72" w:rsidP="0009162F">
            <w:pPr>
              <w:pStyle w:val="CRCoverPage"/>
              <w:spacing w:after="0"/>
              <w:ind w:left="100"/>
              <w:rPr>
                <w:rFonts w:cs="Arial"/>
                <w:sz w:val="22"/>
                <w:szCs w:val="22"/>
                <w:lang w:eastAsia="zh-CN"/>
              </w:rPr>
            </w:pPr>
            <w:r>
              <w:rPr>
                <w:rFonts w:cs="Arial"/>
                <w:color w:val="000000" w:themeColor="text1"/>
                <w:sz w:val="22"/>
                <w:szCs w:val="22"/>
                <w:lang w:eastAsia="zh-CN"/>
              </w:rPr>
              <w:t>Remove the texts “</w:t>
            </w:r>
            <w:r w:rsidRPr="007118A2">
              <w:rPr>
                <w:rFonts w:cs="Arial"/>
                <w:sz w:val="22"/>
                <w:szCs w:val="22"/>
                <w:lang w:eastAsia="zh-CN"/>
              </w:rPr>
              <w:t>If required USS (USS 1) may instruct the UAV to execute the UUAA procedure with the new USS (USS 2) when initiated by the USS 2.</w:t>
            </w:r>
            <w:r>
              <w:rPr>
                <w:rFonts w:cs="Arial"/>
                <w:sz w:val="22"/>
                <w:szCs w:val="22"/>
                <w:lang w:eastAsia="zh-CN"/>
              </w:rPr>
              <w:t>” in step 20 in clause 5.13.2.</w:t>
            </w:r>
          </w:p>
          <w:p w14:paraId="40383F71" w14:textId="48E697CF" w:rsidR="00921F72" w:rsidRDefault="00921F72" w:rsidP="0009162F">
            <w:pPr>
              <w:pStyle w:val="CRCoverPage"/>
              <w:spacing w:after="0"/>
              <w:ind w:left="100"/>
              <w:rPr>
                <w:rFonts w:cs="Arial"/>
                <w:sz w:val="22"/>
                <w:szCs w:val="22"/>
                <w:lang w:eastAsia="zh-CN"/>
              </w:rPr>
            </w:pPr>
          </w:p>
          <w:p w14:paraId="515ABE29" w14:textId="322532C5" w:rsidR="00921F72" w:rsidRDefault="00921F72" w:rsidP="0009162F">
            <w:pPr>
              <w:pStyle w:val="CRCoverPage"/>
              <w:spacing w:after="0"/>
              <w:ind w:left="100"/>
              <w:rPr>
                <w:rFonts w:cs="Arial"/>
                <w:sz w:val="22"/>
                <w:szCs w:val="22"/>
                <w:lang w:eastAsia="zh-CN"/>
              </w:rPr>
            </w:pPr>
            <w:r>
              <w:rPr>
                <w:rFonts w:cs="Arial"/>
                <w:sz w:val="22"/>
                <w:szCs w:val="22"/>
                <w:lang w:eastAsia="zh-CN"/>
              </w:rPr>
              <w:t>Change proposal 2:</w:t>
            </w:r>
          </w:p>
          <w:p w14:paraId="581973C0" w14:textId="4EBBD93F" w:rsidR="00921F72" w:rsidRDefault="00921F72" w:rsidP="0009162F">
            <w:pPr>
              <w:pStyle w:val="CRCoverPage"/>
              <w:spacing w:after="0"/>
              <w:ind w:left="100"/>
              <w:rPr>
                <w:rFonts w:cs="Arial"/>
                <w:sz w:val="22"/>
                <w:szCs w:val="22"/>
                <w:lang w:eastAsia="zh-CN"/>
              </w:rPr>
            </w:pPr>
            <w:r>
              <w:rPr>
                <w:rFonts w:cs="Arial"/>
                <w:sz w:val="22"/>
                <w:szCs w:val="22"/>
                <w:lang w:eastAsia="zh-CN"/>
              </w:rPr>
              <w:t>Add texts “</w:t>
            </w:r>
            <w:r w:rsidRPr="00921F72">
              <w:rPr>
                <w:rFonts w:cs="Arial"/>
                <w:sz w:val="22"/>
                <w:szCs w:val="22"/>
                <w:lang w:eastAsia="zh-CN"/>
              </w:rPr>
              <w:t>USS</w:t>
            </w:r>
            <w:r w:rsidR="00F45EDD">
              <w:rPr>
                <w:rFonts w:cs="Arial"/>
                <w:sz w:val="22"/>
                <w:szCs w:val="22"/>
                <w:lang w:eastAsia="zh-CN"/>
              </w:rPr>
              <w:t xml:space="preserve"> </w:t>
            </w:r>
            <w:r w:rsidRPr="00921F72">
              <w:rPr>
                <w:rFonts w:cs="Arial"/>
                <w:sz w:val="22"/>
                <w:szCs w:val="22"/>
                <w:lang w:eastAsia="zh-CN"/>
              </w:rPr>
              <w:t>2 may initiate the UUAA procedure, as defined in TS 33.256[10].</w:t>
            </w:r>
            <w:r>
              <w:rPr>
                <w:rFonts w:cs="Arial"/>
                <w:sz w:val="22"/>
                <w:szCs w:val="22"/>
                <w:lang w:eastAsia="zh-CN"/>
              </w:rPr>
              <w:t>” in step 20, according to SA3 agreements.</w:t>
            </w:r>
          </w:p>
          <w:p w14:paraId="3A649C13" w14:textId="40C45753" w:rsidR="00921F72" w:rsidRDefault="00921F72" w:rsidP="0009162F">
            <w:pPr>
              <w:pStyle w:val="CRCoverPage"/>
              <w:spacing w:after="0"/>
              <w:ind w:left="100"/>
              <w:rPr>
                <w:rFonts w:cs="Arial"/>
                <w:sz w:val="22"/>
                <w:szCs w:val="22"/>
                <w:lang w:eastAsia="zh-CN"/>
              </w:rPr>
            </w:pPr>
          </w:p>
          <w:p w14:paraId="4756DD80" w14:textId="3891EEE6" w:rsidR="00921F72" w:rsidRDefault="00921F72" w:rsidP="0009162F">
            <w:pPr>
              <w:pStyle w:val="CRCoverPage"/>
              <w:spacing w:after="0"/>
              <w:ind w:left="100"/>
              <w:rPr>
                <w:rFonts w:cs="Arial"/>
                <w:sz w:val="22"/>
                <w:szCs w:val="22"/>
                <w:lang w:eastAsia="zh-CN"/>
              </w:rPr>
            </w:pPr>
            <w:r>
              <w:rPr>
                <w:rFonts w:cs="Arial"/>
                <w:sz w:val="22"/>
                <w:szCs w:val="22"/>
                <w:lang w:eastAsia="zh-CN"/>
              </w:rPr>
              <w:t>Change proposal 3:</w:t>
            </w:r>
          </w:p>
          <w:p w14:paraId="5186B928" w14:textId="174952F8" w:rsidR="00921F72" w:rsidRPr="00921F72" w:rsidRDefault="00921F72" w:rsidP="0009162F">
            <w:pPr>
              <w:pStyle w:val="CRCoverPage"/>
              <w:spacing w:after="0"/>
              <w:ind w:left="100"/>
              <w:rPr>
                <w:rFonts w:cs="Arial"/>
                <w:color w:val="000000" w:themeColor="text1"/>
                <w:sz w:val="22"/>
                <w:szCs w:val="22"/>
                <w:lang w:eastAsia="zh-CN"/>
              </w:rPr>
            </w:pPr>
            <w:r>
              <w:rPr>
                <w:rFonts w:cs="Arial"/>
                <w:sz w:val="22"/>
                <w:szCs w:val="22"/>
                <w:lang w:eastAsia="zh-CN"/>
              </w:rPr>
              <w:t>Add new note “</w:t>
            </w:r>
            <w:r w:rsidRPr="00921F72">
              <w:rPr>
                <w:rFonts w:cs="Arial"/>
                <w:sz w:val="22"/>
                <w:szCs w:val="22"/>
                <w:lang w:eastAsia="zh-CN"/>
              </w:rPr>
              <w:t>NOTE 10:</w:t>
            </w:r>
            <w:r w:rsidRPr="00921F72">
              <w:rPr>
                <w:rFonts w:cs="Arial"/>
                <w:sz w:val="22"/>
                <w:szCs w:val="22"/>
                <w:lang w:eastAsia="zh-CN"/>
              </w:rPr>
              <w:tab/>
              <w:t>it is assumed the PDU session connectivity can be reused after the USS changeover.</w:t>
            </w:r>
            <w:r>
              <w:rPr>
                <w:rFonts w:cs="Arial"/>
                <w:sz w:val="22"/>
                <w:szCs w:val="22"/>
                <w:lang w:eastAsia="zh-CN"/>
              </w:rPr>
              <w:t>”</w:t>
            </w:r>
          </w:p>
          <w:p w14:paraId="3FF9D759" w14:textId="77777777" w:rsidR="00921F72" w:rsidRDefault="00921F72" w:rsidP="0009162F">
            <w:pPr>
              <w:pStyle w:val="CRCoverPage"/>
              <w:spacing w:after="0"/>
              <w:ind w:left="100"/>
              <w:rPr>
                <w:rFonts w:cs="Arial"/>
                <w:color w:val="000000" w:themeColor="text1"/>
                <w:sz w:val="22"/>
                <w:szCs w:val="22"/>
                <w:lang w:eastAsia="zh-CN"/>
              </w:rPr>
            </w:pPr>
          </w:p>
          <w:p w14:paraId="31C656EC" w14:textId="73DC623B" w:rsidR="0052162C" w:rsidRPr="0009162F" w:rsidRDefault="0052162C" w:rsidP="0009162F">
            <w:pPr>
              <w:pStyle w:val="CRCoverPage"/>
              <w:spacing w:after="0"/>
              <w:ind w:left="100"/>
              <w:rPr>
                <w:rFonts w:cs="Arial"/>
                <w:color w:val="000000" w:themeColor="text1"/>
                <w:sz w:val="22"/>
                <w:szCs w:val="22"/>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68119" w:rsidR="001E41F3" w:rsidRDefault="0052162C">
            <w:pPr>
              <w:pStyle w:val="CRCoverPage"/>
              <w:spacing w:after="0"/>
              <w:ind w:left="100"/>
              <w:rPr>
                <w:lang w:eastAsia="zh-CN"/>
              </w:rPr>
            </w:pPr>
            <w:r>
              <w:rPr>
                <w:lang w:eastAsia="zh-CN"/>
              </w:rPr>
              <w:t>The step 20 of clause 5.13.2 is confusing</w:t>
            </w:r>
            <w:r w:rsidR="001E3AFB">
              <w:rPr>
                <w:lang w:eastAsia="zh-CN"/>
              </w:rPr>
              <w:t>, and SA3 asks for clarification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41388" w:rsidR="001E41F3" w:rsidRDefault="00D637C5">
            <w:pPr>
              <w:pStyle w:val="CRCoverPage"/>
              <w:spacing w:after="0"/>
              <w:ind w:left="100"/>
              <w:rPr>
                <w:noProof/>
              </w:rPr>
            </w:pPr>
            <w:r>
              <w:rPr>
                <w:noProof/>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7A2F10" w14:textId="77777777" w:rsidR="006C41CE" w:rsidRPr="000D7109" w:rsidRDefault="006C41CE" w:rsidP="006C41CE">
      <w:pPr>
        <w:pStyle w:val="3"/>
      </w:pPr>
      <w:bookmarkStart w:id="2" w:name="_Toc201127799"/>
      <w:bookmarkEnd w:id="1"/>
      <w:r w:rsidRPr="000D7109">
        <w:t>5.13.2</w:t>
      </w:r>
      <w:r w:rsidRPr="000D7109">
        <w:tab/>
        <w:t>Procedure for USS changeover during a UAV flight</w:t>
      </w:r>
      <w:bookmarkEnd w:id="2"/>
    </w:p>
    <w:p w14:paraId="7D6C4DED" w14:textId="77777777" w:rsidR="006C41CE" w:rsidRPr="000D7109" w:rsidRDefault="006C41CE" w:rsidP="006C41CE">
      <w:r w:rsidRPr="000D7109">
        <w:t>Procedure for USS changeover in cases when a UAV moves over geographical areas served by different USS is shown in Figure 5.13.2-1.</w:t>
      </w:r>
    </w:p>
    <w:p w14:paraId="3EF68A7D" w14:textId="77777777" w:rsidR="006C41CE" w:rsidRPr="000D7109" w:rsidRDefault="006C41CE" w:rsidP="006C41CE">
      <w:pPr>
        <w:pStyle w:val="NO"/>
      </w:pPr>
      <w:r w:rsidRPr="000D7109">
        <w:t>NOTE 1:</w:t>
      </w:r>
      <w:r w:rsidRPr="000D7109">
        <w:tab/>
        <w:t>This procedure can be used in conjunction with the NEF-assisted pre-flight planning as specified in clause 5.12.</w:t>
      </w:r>
    </w:p>
    <w:p w14:paraId="132BADF6" w14:textId="77777777" w:rsidR="006C41CE" w:rsidRPr="000D7109" w:rsidRDefault="006C41CE" w:rsidP="006C41CE">
      <w:pPr>
        <w:pStyle w:val="NO"/>
      </w:pPr>
      <w:r w:rsidRPr="000D7109">
        <w:t>NOTE 2:</w:t>
      </w:r>
      <w:r w:rsidRPr="000D7109">
        <w:tab/>
        <w:t xml:space="preserve">USS changeover is independent of AMF(s) or NEF(s) changes, </w:t>
      </w:r>
      <w:proofErr w:type="gramStart"/>
      <w:r w:rsidRPr="000D7109">
        <w:t>i.e.</w:t>
      </w:r>
      <w:proofErr w:type="gramEnd"/>
      <w:r w:rsidRPr="000D7109">
        <w:t xml:space="preserve"> both a serving USS and a target USS can be served by the same 5GC NFs (e.g. AMF, NEF/UAS NF) during the entire UAV flight from the starting point to the next point in the flight path via the USS-determined flight path(s).</w:t>
      </w:r>
    </w:p>
    <w:p w14:paraId="0DBD73F6" w14:textId="77777777" w:rsidR="006C41CE" w:rsidRPr="000D7109" w:rsidRDefault="006C41CE" w:rsidP="006C41CE">
      <w:pPr>
        <w:pStyle w:val="NO"/>
      </w:pPr>
      <w:r w:rsidRPr="000D7109">
        <w:t>NOTE 3:</w:t>
      </w:r>
      <w:r w:rsidRPr="000D7109">
        <w:tab/>
        <w:t>Security aspects of the USS changeover procedure is defined in TS</w:t>
      </w:r>
      <w:r>
        <w:t> </w:t>
      </w:r>
      <w:r w:rsidRPr="000D7109">
        <w:t>33.256</w:t>
      </w:r>
      <w:r>
        <w:t> </w:t>
      </w:r>
      <w:r w:rsidRPr="000D7109">
        <w:t>[10].</w:t>
      </w:r>
    </w:p>
    <w:bookmarkStart w:id="3" w:name="_MON_1797328730"/>
    <w:bookmarkEnd w:id="3"/>
    <w:p w14:paraId="381663AF" w14:textId="77777777" w:rsidR="006C41CE" w:rsidRPr="000D7109" w:rsidRDefault="006C41CE" w:rsidP="006C41CE">
      <w:pPr>
        <w:pStyle w:val="TH"/>
      </w:pPr>
      <w:r w:rsidRPr="000D7109">
        <w:rPr>
          <w:noProof/>
        </w:rPr>
        <w:object w:dxaOrig="9356" w:dyaOrig="13605" w14:anchorId="22D70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670.1pt" o:ole="">
            <v:imagedata r:id="rId13" o:title=""/>
          </v:shape>
          <o:OLEObject Type="Embed" ProgID="Word.Picture.8" ShapeID="_x0000_i1025" DrawAspect="Content" ObjectID="_1821008149" r:id="rId14"/>
        </w:object>
      </w:r>
    </w:p>
    <w:p w14:paraId="4DFAF6B5" w14:textId="77777777" w:rsidR="006C41CE" w:rsidRPr="000D7109" w:rsidRDefault="006C41CE" w:rsidP="006C41CE">
      <w:pPr>
        <w:pStyle w:val="TF"/>
      </w:pPr>
      <w:bookmarkStart w:id="4" w:name="_CRFigure5_13_21"/>
      <w:r w:rsidRPr="000D7109">
        <w:t xml:space="preserve">Figure </w:t>
      </w:r>
      <w:bookmarkEnd w:id="4"/>
      <w:r w:rsidRPr="000D7109">
        <w:t>5.13.2-1: Procedure for UAV changeover from one USS to another serving different geographical areas</w:t>
      </w:r>
    </w:p>
    <w:p w14:paraId="2FD75832" w14:textId="77777777" w:rsidR="006C41CE" w:rsidRPr="000D7109" w:rsidRDefault="006C41CE" w:rsidP="006C41CE">
      <w:pPr>
        <w:pStyle w:val="B1"/>
      </w:pPr>
      <w:r w:rsidRPr="000D7109">
        <w:lastRenderedPageBreak/>
        <w:t>1.</w:t>
      </w:r>
      <w:r w:rsidRPr="000D7109">
        <w:tab/>
        <w:t>The UAV establishes a PDU Session for communication with a serving USS (shown as USS 1 in Figure 5.13.2-1) as described in clause 5.2.3.</w:t>
      </w:r>
    </w:p>
    <w:p w14:paraId="735F32DA" w14:textId="77777777" w:rsidR="006C41CE" w:rsidRPr="000D7109" w:rsidRDefault="006C41CE" w:rsidP="006C41CE">
      <w:pPr>
        <w:pStyle w:val="B1"/>
      </w:pPr>
      <w:r w:rsidRPr="000D7109">
        <w:t>2a.</w:t>
      </w:r>
      <w:r w:rsidRPr="000D7109">
        <w:tab/>
        <w:t>(</w:t>
      </w:r>
      <w:proofErr w:type="gramStart"/>
      <w:r w:rsidRPr="000D7109">
        <w:t>via</w:t>
      </w:r>
      <w:proofErr w:type="gramEnd"/>
      <w:r w:rsidRPr="000D7109">
        <w:t xml:space="preserve"> application layer) The UAV requests the pre-flight planning service from the serving USS, if needed. The request message includes an identifier of the UAV (</w:t>
      </w:r>
      <w:proofErr w:type="gramStart"/>
      <w:r w:rsidRPr="000D7109">
        <w:t>e.g.</w:t>
      </w:r>
      <w:proofErr w:type="gramEnd"/>
      <w:r w:rsidRPr="000D7109">
        <w:t xml:space="preserve"> GPSI, CAA-Level UAV ID), information of the starting and next point for the flight, requirements on the flight route (e.g. on time, shortest, highest, the farthest from a no-transmit zone) and may include candidate flight path(s) if available.</w:t>
      </w:r>
    </w:p>
    <w:p w14:paraId="262EDA58" w14:textId="77777777" w:rsidR="006C41CE" w:rsidRPr="000D7109" w:rsidRDefault="006C41CE" w:rsidP="006C41CE">
      <w:pPr>
        <w:pStyle w:val="B1"/>
      </w:pPr>
      <w:r w:rsidRPr="000D7109">
        <w:t>2b.</w:t>
      </w:r>
      <w:r w:rsidRPr="000D7109">
        <w:tab/>
        <w:t>The serving USS determines the need for the changeover to another USS based on the information about UAV's next point in the flight path or notification from the core network (</w:t>
      </w:r>
      <w:proofErr w:type="gramStart"/>
      <w:r w:rsidRPr="000D7109">
        <w:t>e.g.</w:t>
      </w:r>
      <w:proofErr w:type="gramEnd"/>
      <w:r w:rsidRPr="000D7109">
        <w:t xml:space="preserve"> UAV location reporting events from AMF/GMLC/LMF when serving USS has subscribed to such events).</w:t>
      </w:r>
    </w:p>
    <w:p w14:paraId="6E7B3343" w14:textId="77777777" w:rsidR="006C41CE" w:rsidRPr="000D7109" w:rsidRDefault="006C41CE" w:rsidP="006C41CE">
      <w:pPr>
        <w:pStyle w:val="B1"/>
      </w:pPr>
      <w:r w:rsidRPr="000D7109">
        <w:t>3.</w:t>
      </w:r>
      <w:r w:rsidRPr="000D7109">
        <w:tab/>
        <w:t>The serving USS determines neighbouring USSs (one or more) that can serve as a target USS and triggers communication with all suitable target USSs (USS 2 in Figure 5.13.2-1) to determine candidate border-crossing point(s) for the UAV.</w:t>
      </w:r>
    </w:p>
    <w:p w14:paraId="076A949E" w14:textId="77777777" w:rsidR="006C41CE" w:rsidRPr="000D7109" w:rsidRDefault="006C41CE" w:rsidP="006C41CE">
      <w:pPr>
        <w:pStyle w:val="NO"/>
      </w:pPr>
      <w:r w:rsidRPr="000D7109">
        <w:t>NOTE 4:</w:t>
      </w:r>
      <w:r w:rsidRPr="000D7109">
        <w:tab/>
        <w:t xml:space="preserve">The serving USS determines suitable target USSs as well as a candidate border-crossing points between the serving USS and potential target USSs by means outside the scope of the 3GPP; for this </w:t>
      </w:r>
      <w:proofErr w:type="gramStart"/>
      <w:r w:rsidRPr="000D7109">
        <w:t>purpose</w:t>
      </w:r>
      <w:proofErr w:type="gramEnd"/>
      <w:r w:rsidRPr="000D7109">
        <w:t xml:space="preserve"> several criteria/metrics can be used, e.g. location of the next point in the flight path, area that a specific USS serves, a number of UAVs in the area served by a specific USS, proximity to no-transmit zones, USS load, etc.</w:t>
      </w:r>
    </w:p>
    <w:p w14:paraId="1ED42DDE" w14:textId="77777777" w:rsidR="006C41CE" w:rsidRPr="000D7109" w:rsidRDefault="006C41CE" w:rsidP="006C41CE">
      <w:pPr>
        <w:pStyle w:val="NO"/>
      </w:pPr>
      <w:r w:rsidRPr="000D7109">
        <w:t>NOTE 5:</w:t>
      </w:r>
      <w:r w:rsidRPr="000D7109">
        <w:tab/>
        <w:t>A border-crossing point can be described using the Polygon shape as specified in clause 5.4 of TS</w:t>
      </w:r>
      <w:r>
        <w:t> </w:t>
      </w:r>
      <w:r w:rsidRPr="000D7109">
        <w:t>23.032</w:t>
      </w:r>
      <w:r>
        <w:t> </w:t>
      </w:r>
      <w:r w:rsidRPr="000D7109">
        <w:t>[21].</w:t>
      </w:r>
    </w:p>
    <w:p w14:paraId="4CF06787" w14:textId="77777777" w:rsidR="006C41CE" w:rsidRPr="000D7109" w:rsidRDefault="006C41CE" w:rsidP="006C41CE">
      <w:pPr>
        <w:pStyle w:val="NO"/>
      </w:pPr>
      <w:r w:rsidRPr="000D7109">
        <w:t>NOTE 6:</w:t>
      </w:r>
      <w:r w:rsidRPr="000D7109">
        <w:tab/>
        <w:t>It is assumed not more than one border-crossing point per tracking area.</w:t>
      </w:r>
    </w:p>
    <w:p w14:paraId="3DC083A1" w14:textId="77777777" w:rsidR="006C41CE" w:rsidRPr="000D7109" w:rsidRDefault="006C41CE" w:rsidP="006C41CE">
      <w:pPr>
        <w:pStyle w:val="B1"/>
      </w:pPr>
      <w:r w:rsidRPr="000D7109">
        <w:tab/>
        <w:t>The serving USS in cooperation with the UTM derives any other information (</w:t>
      </w:r>
      <w:proofErr w:type="gramStart"/>
      <w:r w:rsidRPr="000D7109">
        <w:t>e.g.</w:t>
      </w:r>
      <w:proofErr w:type="gramEnd"/>
      <w:r w:rsidRPr="000D7109">
        <w:t xml:space="preserve"> acceptable deviations from the assigned flight plan/route) that can be used by 5GC to assist with the USS changeover and/or to provide flight planning assistance information.</w:t>
      </w:r>
    </w:p>
    <w:p w14:paraId="1D868C4F" w14:textId="77777777" w:rsidR="006C41CE" w:rsidRPr="000D7109" w:rsidRDefault="006C41CE" w:rsidP="006C41CE">
      <w:pPr>
        <w:pStyle w:val="NO"/>
      </w:pPr>
      <w:r w:rsidRPr="000D7109">
        <w:t>NOTE 7:</w:t>
      </w:r>
      <w:r w:rsidRPr="000D7109">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4DC17DDA" w14:textId="77777777" w:rsidR="006C41CE" w:rsidRPr="000D7109" w:rsidRDefault="006C41CE" w:rsidP="006C41CE">
      <w:pPr>
        <w:pStyle w:val="B1"/>
      </w:pPr>
      <w:r w:rsidRPr="000D7109">
        <w:t>4.</w:t>
      </w:r>
      <w:r w:rsidRPr="000D7109">
        <w:tab/>
        <w:t xml:space="preserve">The USS invokes an </w:t>
      </w:r>
      <w:proofErr w:type="spellStart"/>
      <w:r w:rsidRPr="000D7109">
        <w:t>Nnef_RetrieveInfoUAVFlight_Get</w:t>
      </w:r>
      <w:proofErr w:type="spellEnd"/>
      <w:r w:rsidRPr="000D7109">
        <w:t xml:space="preserve"> request to the NEF/UAS NF to collect from the core network information for the changeover. Inside the request, the serving USS includes the information derived in step 3 (</w:t>
      </w:r>
      <w:proofErr w:type="gramStart"/>
      <w:r w:rsidRPr="000D7109">
        <w:t>e.g.</w:t>
      </w:r>
      <w:proofErr w:type="gramEnd"/>
      <w:r w:rsidRPr="000D7109">
        <w:t xml:space="preserve"> indication about USS changeover, list of addresses for suitable target USS, a list of candidate border-crossing point(s), information about the starting and ending points for the flight, acceptable deviations for flight plan/route), UAV's identifier (e.g. GPSI) and other parameters such as requirements on the flight path, candidate flight path(s), accuracy level of predictions relevant to the flight planning.</w:t>
      </w:r>
    </w:p>
    <w:p w14:paraId="1305F528" w14:textId="77777777" w:rsidR="006C41CE" w:rsidRPr="000D7109" w:rsidRDefault="006C41CE" w:rsidP="006C41CE">
      <w:pPr>
        <w:pStyle w:val="NO"/>
      </w:pPr>
      <w:r w:rsidRPr="000D7109">
        <w:t>NOTE 8:</w:t>
      </w:r>
      <w:r w:rsidRPr="000D7109">
        <w:tab/>
        <w:t>In this procedure mentioned service operations can be reused for pre-flight planning procedure as described in clause 5.12.</w:t>
      </w:r>
    </w:p>
    <w:p w14:paraId="669AB4A7" w14:textId="77777777" w:rsidR="006C41CE" w:rsidRPr="000D7109" w:rsidRDefault="006C41CE" w:rsidP="006C41CE">
      <w:pPr>
        <w:pStyle w:val="B1"/>
      </w:pPr>
      <w:r w:rsidRPr="000D7109">
        <w:t>5.</w:t>
      </w:r>
      <w:r w:rsidRPr="000D7109">
        <w:tab/>
        <w:t xml:space="preserve">When the NEF/UAS NF receives the </w:t>
      </w:r>
      <w:proofErr w:type="spellStart"/>
      <w:r w:rsidRPr="000D7109">
        <w:t>Nnef_RetrieveInfoUAVFlight_Get</w:t>
      </w:r>
      <w:proofErr w:type="spellEnd"/>
      <w:r w:rsidRPr="000D7109">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5811628D" w14:textId="77777777" w:rsidR="006C41CE" w:rsidRDefault="006C41CE" w:rsidP="006C41CE">
      <w:pPr>
        <w:pStyle w:val="B1"/>
      </w:pPr>
      <w:r w:rsidRPr="000D7109">
        <w:tab/>
        <w:t>The NEF determines the relevant NFs and specific service operations it needs to invoke to collect the required information for the serving USS for the purpose of UAV flight planning (</w:t>
      </w:r>
      <w:proofErr w:type="gramStart"/>
      <w:r w:rsidRPr="000D7109">
        <w:t>e.g.</w:t>
      </w:r>
      <w:proofErr w:type="gramEnd"/>
      <w:r w:rsidRPr="000D7109">
        <w:t xml:space="preserve"> NWDAF analytics service for Movement Behaviour analytics, GMLC service for Ranging/</w:t>
      </w:r>
      <w:proofErr w:type="spellStart"/>
      <w:r w:rsidRPr="000D7109">
        <w:t>Sidelink</w:t>
      </w:r>
      <w:proofErr w:type="spellEnd"/>
      <w:r w:rsidRPr="000D7109">
        <w:t xml:space="preserve"> Positioning location, AMF for UAV's presence in bordering TAs/cells, AMF service for UAV's deviation for the expected/assigned trajectory, UDM service for expected UE behaviour parameter provision).</w:t>
      </w:r>
    </w:p>
    <w:p w14:paraId="45B8C373" w14:textId="77777777" w:rsidR="006C41CE" w:rsidRPr="000D7109" w:rsidRDefault="006C41CE" w:rsidP="006C41CE">
      <w:pPr>
        <w:pStyle w:val="B1"/>
      </w:pPr>
      <w:r w:rsidRPr="000D7109">
        <w:t>6.</w:t>
      </w:r>
      <w:r w:rsidRPr="000D7109">
        <w:tab/>
        <w:t>The NEF/UAS NF invokes service operations towards the identified NFs as described in Steps 8-12 of the procedure for the NEF-assisted pre-flight planning, see clause 5.12.</w:t>
      </w:r>
    </w:p>
    <w:p w14:paraId="5C2EE5CC" w14:textId="77777777" w:rsidR="006C41CE" w:rsidRPr="000D7109" w:rsidRDefault="006C41CE" w:rsidP="006C41CE">
      <w:pPr>
        <w:pStyle w:val="B1"/>
      </w:pPr>
      <w:r w:rsidRPr="000D7109">
        <w:t>7.</w:t>
      </w:r>
      <w:r w:rsidRPr="000D7109">
        <w:tab/>
        <w:t xml:space="preserve">If the NEF/UAS NF receives a list of candidate border-crossing points, the NEF/UAS NF identifies the AMFs serving NG-RAN nodes in all identified border TA(s)/cell(s); for that the NEF/UAS NF uses the </w:t>
      </w:r>
      <w:proofErr w:type="spellStart"/>
      <w:r w:rsidRPr="000D7109">
        <w:t>Nnrf_NFDiscovery</w:t>
      </w:r>
      <w:proofErr w:type="spellEnd"/>
      <w:r w:rsidRPr="000D7109">
        <w:t xml:space="preserve"> service from NRF. Once the AMF(s) information is retrieved, the NEF/UAS NF invokes an </w:t>
      </w:r>
      <w:proofErr w:type="spellStart"/>
      <w:r w:rsidRPr="000D7109">
        <w:lastRenderedPageBreak/>
        <w:t>Namf_EventExposure_Subscribe</w:t>
      </w:r>
      <w:proofErr w:type="spellEnd"/>
      <w:r w:rsidRPr="000D7109">
        <w:t xml:space="preserve"> request to subscribe to the UE/UAV's presence in area of interest wherein the area of interest is set to cell ID(s)/TAI(s) of the border cells(s)/TA(s).</w:t>
      </w:r>
    </w:p>
    <w:p w14:paraId="0E32A6D8" w14:textId="77777777" w:rsidR="006C41CE" w:rsidRDefault="006C41CE" w:rsidP="006C41CE">
      <w:pPr>
        <w:pStyle w:val="B1"/>
      </w:pPr>
      <w:r w:rsidRPr="000D7109">
        <w:t>8.</w:t>
      </w:r>
      <w:r w:rsidRPr="000D7109">
        <w:tab/>
        <w:t xml:space="preserve">The NEF/UAS NF responds to the </w:t>
      </w:r>
      <w:proofErr w:type="spellStart"/>
      <w:r w:rsidRPr="000D7109">
        <w:t>Nnef_RetrieveInfoUAVFlight_Get</w:t>
      </w:r>
      <w:proofErr w:type="spellEnd"/>
      <w:r w:rsidRPr="000D7109">
        <w:t xml:space="preserve"> request with the collected information from the 5GC NFs for UAV's flight path between the starting point and all candidate USS border-crossing point(s).</w:t>
      </w:r>
    </w:p>
    <w:p w14:paraId="0E0CC83D" w14:textId="77777777" w:rsidR="006C41CE" w:rsidRDefault="006C41CE" w:rsidP="006C41CE">
      <w:pPr>
        <w:pStyle w:val="B1"/>
      </w:pPr>
      <w:r w:rsidRPr="000D7109">
        <w:t>9.</w:t>
      </w:r>
      <w:r w:rsidRPr="000D7109">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F9B42CA" w14:textId="77777777" w:rsidR="006C41CE" w:rsidRPr="000D7109" w:rsidRDefault="006C41CE" w:rsidP="006C41CE">
      <w:pPr>
        <w:pStyle w:val="B1"/>
      </w:pPr>
      <w:r w:rsidRPr="000D7109">
        <w:t>10.</w:t>
      </w:r>
      <w:r w:rsidRPr="000D7109">
        <w:tab/>
        <w:t>The target USS (USS 2) performs Steps 4 - 8 to plan the UAV flight across its geographical area towards the UAV's next point in the flight path.</w:t>
      </w:r>
    </w:p>
    <w:p w14:paraId="625E359E" w14:textId="77777777" w:rsidR="006C41CE" w:rsidRPr="000D7109" w:rsidRDefault="006C41CE" w:rsidP="006C41CE">
      <w:pPr>
        <w:pStyle w:val="B1"/>
      </w:pPr>
      <w:r w:rsidRPr="000D7109">
        <w:t>11.</w:t>
      </w:r>
      <w:r w:rsidRPr="000D7109">
        <w:tab/>
        <w:t>The target USS (USS 2) provides the serving USS (USS 1) information about UAV's flight path(s) from a border cell(s)/TA(s) to the next point in the flight path (</w:t>
      </w:r>
      <w:proofErr w:type="gramStart"/>
      <w:r w:rsidRPr="000D7109">
        <w:t>e.g.</w:t>
      </w:r>
      <w:proofErr w:type="gramEnd"/>
      <w:r w:rsidRPr="000D7109">
        <w:t xml:space="preserve"> primary flight path, secondary/alternative flight path etc.).</w:t>
      </w:r>
    </w:p>
    <w:p w14:paraId="533BE05D" w14:textId="77777777" w:rsidR="006C41CE" w:rsidRPr="000D7109" w:rsidRDefault="006C41CE" w:rsidP="006C41CE">
      <w:pPr>
        <w:pStyle w:val="B1"/>
      </w:pPr>
      <w:r w:rsidRPr="000D7109">
        <w:t>12.</w:t>
      </w:r>
      <w:r w:rsidRPr="000D7109">
        <w:tab/>
        <w:t>(via application layer not defined in this specification) If the UAV requests a pre-mission flight planning in step 2a, the serving USS responds to this request with the planned flight routes and time schedule for the entire flight from the starting point to the next point in the flight path.</w:t>
      </w:r>
    </w:p>
    <w:p w14:paraId="3B1B3431" w14:textId="77777777" w:rsidR="006C41CE" w:rsidRPr="000D7109" w:rsidRDefault="006C41CE" w:rsidP="006C41CE">
      <w:pPr>
        <w:pStyle w:val="B1"/>
      </w:pPr>
      <w:r w:rsidRPr="000D7109">
        <w:t>13.</w:t>
      </w:r>
      <w:r w:rsidRPr="000D7109">
        <w:tab/>
        <w:t xml:space="preserve">The serving USS sends an </w:t>
      </w:r>
      <w:proofErr w:type="spellStart"/>
      <w:r w:rsidRPr="000D7109">
        <w:t>Nnef_UAVFlightAssistance_Create</w:t>
      </w:r>
      <w:proofErr w:type="spellEnd"/>
      <w:r w:rsidRPr="000D7109">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1DADFE90" w14:textId="77777777" w:rsidR="006C41CE" w:rsidRPr="000D7109" w:rsidRDefault="006C41CE" w:rsidP="006C41CE">
      <w:pPr>
        <w:pStyle w:val="B1"/>
      </w:pPr>
      <w:r w:rsidRPr="000D7109">
        <w:t>14.</w:t>
      </w:r>
      <w:r w:rsidRPr="000D7109">
        <w:tab/>
        <w:t>The NEF/UAS NF may invoke additional services with 5GC NFs: with AMF to determine the UAV deviation from the expected UAV's flight trajectory (</w:t>
      </w:r>
      <w:proofErr w:type="gramStart"/>
      <w:r w:rsidRPr="000D7109">
        <w:t>e.g.</w:t>
      </w:r>
      <w:proofErr w:type="gramEnd"/>
      <w:r w:rsidRPr="000D7109">
        <w:t xml:space="preserve">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370BAE15" w14:textId="77777777" w:rsidR="006C41CE" w:rsidRPr="000D7109" w:rsidRDefault="006C41CE" w:rsidP="006C41CE">
      <w:pPr>
        <w:pStyle w:val="B1"/>
      </w:pPr>
      <w:r w:rsidRPr="000D7109">
        <w:tab/>
        <w:t>The expected UAV's flight trajectory may possibly consist of multiple segments where each of the segments are identified by geographical areas that are served by a different USSs (</w:t>
      </w:r>
      <w:proofErr w:type="gramStart"/>
      <w:r w:rsidRPr="000D7109">
        <w:t>e.g.</w:t>
      </w:r>
      <w:proofErr w:type="gramEnd"/>
      <w:r w:rsidRPr="000D7109">
        <w:t xml:space="preserve"> the currently serving USS and the target USS for the changeover).</w:t>
      </w:r>
    </w:p>
    <w:p w14:paraId="56223850" w14:textId="77777777" w:rsidR="006C41CE" w:rsidRPr="000D7109" w:rsidRDefault="006C41CE" w:rsidP="006C41CE">
      <w:pPr>
        <w:pStyle w:val="B1"/>
      </w:pPr>
      <w:r w:rsidRPr="000D7109">
        <w:t>14a.</w:t>
      </w:r>
      <w:r w:rsidRPr="000D7109">
        <w:tab/>
        <w:t>The NEF/UAS NF may use the AMF event exposure service to get notified when the UAV does not follow (</w:t>
      </w:r>
      <w:proofErr w:type="gramStart"/>
      <w:r w:rsidRPr="000D7109">
        <w:t>i.e.</w:t>
      </w:r>
      <w:proofErr w:type="gramEnd"/>
      <w:r w:rsidRPr="000D7109">
        <w:t xml:space="preserve"> deviates from) the assigned flight plan. In this case, the NEF/UAS NF sends a </w:t>
      </w:r>
      <w:proofErr w:type="spellStart"/>
      <w:r w:rsidRPr="000D7109">
        <w:t>Namf_EventExposure_Subscribe</w:t>
      </w:r>
      <w:proofErr w:type="spellEnd"/>
      <w:r w:rsidRPr="000D7109">
        <w:t xml:space="preserve"> request to the serving AMF with the planned flight path information, which consists of a list of 3GPP locations (</w:t>
      </w:r>
      <w:proofErr w:type="gramStart"/>
      <w:r w:rsidRPr="000D7109">
        <w:t>i.e.</w:t>
      </w:r>
      <w:proofErr w:type="gramEnd"/>
      <w:r w:rsidRPr="000D7109">
        <w:t xml:space="preserve"> TAIs or cell IDs), a time schedule describing when the UE shall be present at these locations, height/altitude range and, optionally, acceptable deviations, e.g. the UAV not arriving on time.</w:t>
      </w:r>
    </w:p>
    <w:p w14:paraId="79D74959" w14:textId="77777777" w:rsidR="006C41CE" w:rsidRPr="000D7109" w:rsidRDefault="006C41CE" w:rsidP="006C41CE">
      <w:pPr>
        <w:pStyle w:val="B1"/>
      </w:pPr>
      <w:r w:rsidRPr="000D7109">
        <w:t>14b.</w:t>
      </w:r>
      <w:r w:rsidRPr="000D7109">
        <w:tab/>
        <w:t xml:space="preserve">The NEF/UAS NF invokes the parameter provisioning service from the UDM (i.e. </w:t>
      </w:r>
      <w:proofErr w:type="spellStart"/>
      <w:r w:rsidRPr="000D7109">
        <w:t>Nudm_ParameterProvision_Update</w:t>
      </w:r>
      <w:proofErr w:type="spellEnd"/>
      <w:r w:rsidRPr="000D7109">
        <w:t>, see clause 4.15.6.3 of TS</w:t>
      </w:r>
      <w:r>
        <w:t> </w:t>
      </w:r>
      <w:r w:rsidRPr="000D7109">
        <w:t>23.502</w:t>
      </w:r>
      <w:r>
        <w:t> </w:t>
      </w:r>
      <w:r w:rsidRPr="000D7109">
        <w:t>[3])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5325D7F0" w14:textId="77777777" w:rsidR="006C41CE" w:rsidRPr="000D7109" w:rsidRDefault="006C41CE" w:rsidP="006C41CE">
      <w:pPr>
        <w:pStyle w:val="B1"/>
      </w:pPr>
      <w:r w:rsidRPr="000D7109">
        <w:t>14c.</w:t>
      </w:r>
      <w:r w:rsidRPr="000D7109">
        <w:tab/>
        <w:t xml:space="preserve">The NEF/UAS NF invokes a </w:t>
      </w:r>
      <w:proofErr w:type="spellStart"/>
      <w:r w:rsidRPr="000D7109">
        <w:t>Nnwdaf_AnalyticsInfo_Request</w:t>
      </w:r>
      <w:proofErr w:type="spellEnd"/>
      <w:r w:rsidRPr="000D7109">
        <w:t xml:space="preserve"> / </w:t>
      </w:r>
      <w:proofErr w:type="spellStart"/>
      <w:r w:rsidRPr="000D7109">
        <w:t>Nnwdaf_AnalyticsSubscription_Subscribe</w:t>
      </w:r>
      <w:proofErr w:type="spellEnd"/>
      <w:r w:rsidRPr="000D7109">
        <w:t xml:space="preserve"> service operation towards the NWDAF in order to obtain the Movement Behaviour analytics of the UE/UAV as described in clause 6.21 of TS</w:t>
      </w:r>
      <w:r>
        <w:t> </w:t>
      </w:r>
      <w:r w:rsidRPr="000D7109">
        <w:t>23.288</w:t>
      </w:r>
      <w:r>
        <w:t> </w:t>
      </w:r>
      <w:r w:rsidRPr="000D7109">
        <w:t>[20].</w:t>
      </w:r>
    </w:p>
    <w:p w14:paraId="6DD9EEB9" w14:textId="77777777" w:rsidR="006C41CE" w:rsidRPr="000D7109" w:rsidRDefault="006C41CE" w:rsidP="006C41CE">
      <w:pPr>
        <w:pStyle w:val="B1"/>
      </w:pPr>
      <w:r w:rsidRPr="000D7109">
        <w:t>15.</w:t>
      </w:r>
      <w:r w:rsidRPr="000D7109">
        <w:tab/>
        <w:t>If the NEF/UAS NF subscribes (in step 7) to UAV's presence in the borders cell(s)/TA(s)s, the AMF notifies the NEF/UAS NF once the UAV enters a border cell/TA of the serving USS about the event (</w:t>
      </w:r>
      <w:proofErr w:type="gramStart"/>
      <w:r w:rsidRPr="000D7109">
        <w:t>i.e.</w:t>
      </w:r>
      <w:proofErr w:type="gramEnd"/>
      <w:r w:rsidRPr="000D7109">
        <w:t xml:space="preserv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5CA8158F" w14:textId="77777777" w:rsidR="006C41CE" w:rsidRPr="000D7109" w:rsidRDefault="006C41CE" w:rsidP="006C41CE">
      <w:pPr>
        <w:pStyle w:val="B1"/>
      </w:pPr>
      <w:r w:rsidRPr="000D7109">
        <w:t>16.</w:t>
      </w:r>
      <w:r w:rsidRPr="000D7109">
        <w:tab/>
        <w:t xml:space="preserve">When the NEF/UAS NF receives a report from the AMF indicating the UAV is deviating the assigned flight plan, the NEF/UAS NF may invoke an </w:t>
      </w:r>
      <w:proofErr w:type="spellStart"/>
      <w:r w:rsidRPr="000D7109">
        <w:t>Ngmlc_Location_ProvideLocation</w:t>
      </w:r>
      <w:proofErr w:type="spellEnd"/>
      <w:r w:rsidRPr="000D7109">
        <w:t xml:space="preserve"> service request to a GMLC to get </w:t>
      </w:r>
      <w:proofErr w:type="spellStart"/>
      <w:proofErr w:type="gramStart"/>
      <w:r w:rsidRPr="000D7109">
        <w:t>a</w:t>
      </w:r>
      <w:proofErr w:type="spellEnd"/>
      <w:proofErr w:type="gramEnd"/>
      <w:r w:rsidRPr="000D7109">
        <w:t xml:space="preserve"> accurate position of the UAV. In such case, the GMLC performs the 5G-MT-LR procedure to retrieve the </w:t>
      </w:r>
      <w:r w:rsidRPr="000D7109">
        <w:lastRenderedPageBreak/>
        <w:t>accurate UAV location via AMF/LMF (as specified in TS</w:t>
      </w:r>
      <w:r>
        <w:t> </w:t>
      </w:r>
      <w:r w:rsidRPr="000D7109">
        <w:t>23.273</w:t>
      </w:r>
      <w:r>
        <w:t> </w:t>
      </w:r>
      <w:r w:rsidRPr="000D7109">
        <w:t xml:space="preserve">[8]) and provide the UAV location to the NEF/UAS NF in an </w:t>
      </w:r>
      <w:proofErr w:type="spellStart"/>
      <w:r w:rsidRPr="000D7109">
        <w:t>Ngmlc_Location_ProvideLocation</w:t>
      </w:r>
      <w:proofErr w:type="spellEnd"/>
      <w:r w:rsidRPr="000D7109">
        <w:t xml:space="preserve"> service response.</w:t>
      </w:r>
    </w:p>
    <w:p w14:paraId="374FED96" w14:textId="77777777" w:rsidR="006C41CE" w:rsidRPr="000D7109" w:rsidRDefault="006C41CE" w:rsidP="006C41CE">
      <w:pPr>
        <w:pStyle w:val="B1"/>
      </w:pPr>
      <w:r w:rsidRPr="000D7109">
        <w:t>17.</w:t>
      </w:r>
      <w:r w:rsidRPr="000D7109">
        <w:tab/>
        <w:t xml:space="preserve">If the NEF/UAS NF determines that the UAV is leaving the geographical area served by the serving USS (USS 1), the NEF/UAS NF sends a </w:t>
      </w:r>
      <w:proofErr w:type="spellStart"/>
      <w:r w:rsidRPr="000D7109">
        <w:t>Nnef_UAVFlightAssistance_Notify</w:t>
      </w:r>
      <w:proofErr w:type="spellEnd"/>
      <w:r w:rsidRPr="000D7109">
        <w:t xml:space="preserve"> (as described in clause 4.4.1.1.3.5) to the serving USS in which it includes information about which/when border-crossing point will be used by the UAV so that the USS timely triggers the changeover.</w:t>
      </w:r>
    </w:p>
    <w:p w14:paraId="105A56C8" w14:textId="77777777" w:rsidR="006C41CE" w:rsidRPr="000D7109" w:rsidRDefault="006C41CE" w:rsidP="006C41CE">
      <w:pPr>
        <w:pStyle w:val="B1"/>
      </w:pPr>
      <w:r w:rsidRPr="000D7109">
        <w:t>18.</w:t>
      </w:r>
      <w:r w:rsidRPr="000D7109">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4BFEE7A" w14:textId="77777777" w:rsidR="006C41CE" w:rsidRPr="000D7109" w:rsidRDefault="006C41CE" w:rsidP="006C41CE">
      <w:pPr>
        <w:pStyle w:val="B1"/>
      </w:pPr>
      <w:r w:rsidRPr="000D7109">
        <w:t>19.</w:t>
      </w:r>
      <w:r w:rsidRPr="000D7109">
        <w:tab/>
        <w:t xml:space="preserve">The AMF serving a border TA/cell on the target USS's side (USS 2) notifies a serving NEF/UAS NF about the UAV's presence in the border TA/cell and the NEF/UAS NF invokes the </w:t>
      </w:r>
      <w:proofErr w:type="spellStart"/>
      <w:r w:rsidRPr="000D7109">
        <w:t>Nnef_UAVFlightAssistance_Notify</w:t>
      </w:r>
      <w:proofErr w:type="spellEnd"/>
      <w:r w:rsidRPr="000D7109">
        <w:t xml:space="preserve"> service operation to further notify the target USS.</w:t>
      </w:r>
    </w:p>
    <w:p w14:paraId="022CA487" w14:textId="5AE148FA" w:rsidR="006C41CE" w:rsidRDefault="006C41CE" w:rsidP="006C41CE">
      <w:pPr>
        <w:pStyle w:val="B1"/>
      </w:pPr>
      <w:r w:rsidRPr="000D7109">
        <w:t>20.</w:t>
      </w:r>
      <w:r w:rsidRPr="000D7109">
        <w:tab/>
        <w:t xml:space="preserve">The serving USS (USS 1) informs the UAV via application layer (not defined in this specification) about the changeover to the new USS (USS 2). </w:t>
      </w:r>
      <w:del w:id="5" w:author="Huawei" w:date="2025-09-16T18:50:00Z">
        <w:r w:rsidRPr="000D7109" w:rsidDel="007118A2">
          <w:delText>If required USS (USS 1) may instruct the UAV to execute the UUAA procedure with the new USS (USS 2) when initiated by the USS 2.</w:delText>
        </w:r>
      </w:del>
    </w:p>
    <w:p w14:paraId="0C80D358" w14:textId="3B565D3D" w:rsidR="001E3AFB" w:rsidRPr="000D7109" w:rsidRDefault="001E3AFB" w:rsidP="001E3AFB">
      <w:pPr>
        <w:pStyle w:val="B1"/>
        <w:ind w:hanging="48"/>
      </w:pPr>
      <w:ins w:id="6" w:author="Huawei" w:date="2025-08-01T17:39:00Z">
        <w:r w:rsidRPr="001E3AFB">
          <w:t>USS</w:t>
        </w:r>
      </w:ins>
      <w:ins w:id="7" w:author="Huawei" w:date="2025-09-16T20:14:00Z">
        <w:r w:rsidR="00F45EDD">
          <w:t xml:space="preserve"> </w:t>
        </w:r>
      </w:ins>
      <w:ins w:id="8" w:author="Huawei" w:date="2025-08-01T17:39:00Z">
        <w:r w:rsidRPr="001E3AFB">
          <w:t>2 may initiate the UUAA procedure, as defined in TS 33.256</w:t>
        </w:r>
      </w:ins>
      <w:ins w:id="9" w:author="Huawei" w:date="2025-08-01T17:41:00Z">
        <w:r>
          <w:t>[10]</w:t>
        </w:r>
      </w:ins>
      <w:ins w:id="10" w:author="Huawei" w:date="2025-08-01T17:39:00Z">
        <w:r w:rsidRPr="001E3AFB">
          <w:t>.</w:t>
        </w:r>
      </w:ins>
    </w:p>
    <w:p w14:paraId="12B1F358" w14:textId="56EEFF9C" w:rsidR="006C41CE" w:rsidRPr="000D7109" w:rsidRDefault="006C41CE" w:rsidP="001E3AFB">
      <w:pPr>
        <w:pStyle w:val="B1"/>
        <w:rPr>
          <w:noProof/>
        </w:rPr>
      </w:pPr>
      <w:r w:rsidRPr="000D7109">
        <w:tab/>
        <w:t>Additionally, USS 1 may instruct USS 2 to invoke the exposure services towards 5GC NFs similar to what the previous USS had before the changeover.</w:t>
      </w:r>
      <w:ins w:id="11" w:author="Author">
        <w:r w:rsidRPr="00A339F9">
          <w:t xml:space="preserve"> </w:t>
        </w:r>
      </w:ins>
    </w:p>
    <w:p w14:paraId="4FD129C5" w14:textId="21587CFA" w:rsidR="006C41CE" w:rsidRDefault="006C41CE" w:rsidP="006C41CE">
      <w:pPr>
        <w:pStyle w:val="NO"/>
        <w:rPr>
          <w:ins w:id="12" w:author="Huawei" w:date="2025-09-16T18:46:00Z"/>
        </w:rPr>
      </w:pPr>
      <w:r w:rsidRPr="000D7109">
        <w:t>NOTE 9:</w:t>
      </w:r>
      <w:r w:rsidRPr="000D7109">
        <w:tab/>
        <w:t>Steps 19 and 20 can continue in parallel and not intended to imply sequential processing.</w:t>
      </w:r>
    </w:p>
    <w:p w14:paraId="5ABF4BE0" w14:textId="4A992676" w:rsidR="007118A2" w:rsidRPr="007118A2" w:rsidRDefault="007118A2" w:rsidP="006C41CE">
      <w:pPr>
        <w:pStyle w:val="NO"/>
        <w:rPr>
          <w:lang w:eastAsia="zh-CN"/>
        </w:rPr>
      </w:pPr>
      <w:ins w:id="13" w:author="Huawei" w:date="2025-09-16T18:47:00Z">
        <w:r w:rsidRPr="000D7109">
          <w:t>NOTE </w:t>
        </w:r>
        <w:r>
          <w:t>10</w:t>
        </w:r>
        <w:r w:rsidRPr="000D7109">
          <w:t>:</w:t>
        </w:r>
        <w:r w:rsidRPr="000D7109">
          <w:tab/>
        </w:r>
      </w:ins>
      <w:ins w:id="14" w:author="Huawei" w:date="2025-10-03T14:49:00Z">
        <w:r w:rsidR="001A0B20">
          <w:t>I</w:t>
        </w:r>
      </w:ins>
      <w:ins w:id="15" w:author="Huawei" w:date="2025-09-16T18:47:00Z">
        <w:r>
          <w:t>t is assumed the PDU session connectivity can be reused</w:t>
        </w:r>
      </w:ins>
      <w:ins w:id="16" w:author="Huawei" w:date="2025-09-16T18:48:00Z">
        <w:r>
          <w:t xml:space="preserve"> after the USS changeover</w:t>
        </w:r>
      </w:ins>
      <w:ins w:id="17" w:author="Huawei" w:date="2025-09-16T18:47:00Z">
        <w:r w:rsidRPr="000D7109">
          <w:t>.</w:t>
        </w:r>
      </w:ins>
    </w:p>
    <w:p w14:paraId="263C4A40" w14:textId="77777777" w:rsidR="006C41CE" w:rsidRPr="000D7109" w:rsidRDefault="006C41CE" w:rsidP="006C41CE">
      <w:pPr>
        <w:pStyle w:val="B1"/>
      </w:pPr>
      <w:r w:rsidRPr="000D7109">
        <w:t>21.</w:t>
      </w:r>
      <w:r w:rsidRPr="000D7109">
        <w:tab/>
        <w:t xml:space="preserve">After receiving the required information from the serving USS (the exact details are outside the scope of the 3GPP specification), the target USS responds to the </w:t>
      </w:r>
      <w:proofErr w:type="spellStart"/>
      <w:r w:rsidRPr="000D7109">
        <w:t>Nnef_UAVFlightAssistance_Notify</w:t>
      </w:r>
      <w:proofErr w:type="spellEnd"/>
      <w:r w:rsidRPr="000D7109">
        <w:t xml:space="preserve"> from the NEF/UAS NF in such a way completing the changeover for the UAV.</w:t>
      </w:r>
    </w:p>
    <w:p w14:paraId="0DFD97EF" w14:textId="7F2FF7C3" w:rsidR="00CA6447" w:rsidRDefault="006C41CE" w:rsidP="001E3AFB">
      <w:pPr>
        <w:pStyle w:val="B1"/>
        <w:rPr>
          <w:noProof/>
        </w:rPr>
      </w:pPr>
      <w:r w:rsidRPr="000D7109">
        <w:t>22.</w:t>
      </w:r>
      <w:r w:rsidRPr="000D7109">
        <w:tab/>
        <w:t>The new USS (</w:t>
      </w:r>
      <w:proofErr w:type="gramStart"/>
      <w:r w:rsidRPr="000D7109">
        <w:t>i.e.</w:t>
      </w:r>
      <w:proofErr w:type="gramEnd"/>
      <w:r w:rsidRPr="000D7109">
        <w:t xml:space="preserve"> the target USS) sends an </w:t>
      </w:r>
      <w:proofErr w:type="spellStart"/>
      <w:r w:rsidRPr="000D7109">
        <w:t>Nnef_UAVFlightAssistance_Update</w:t>
      </w:r>
      <w:proofErr w:type="spellEnd"/>
      <w:r w:rsidRPr="000D7109">
        <w:t xml:space="preserve"> request to the NEF/UAS NF with the information about a new Notification Target Address to receive notifications from the implicit subscription invoked via the </w:t>
      </w:r>
      <w:proofErr w:type="spellStart"/>
      <w:r w:rsidRPr="000D7109">
        <w:t>Nnef_UAVFlightAssistance_Create</w:t>
      </w:r>
      <w:proofErr w:type="spellEnd"/>
      <w:r w:rsidRPr="000D7109">
        <w:t xml:space="preserve"> request by the previous serving USS in step 13.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8" w:name="_CR5_2_3_1"/>
      <w:bookmarkEnd w:id="1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DBE56" w14:textId="77777777" w:rsidR="006A0389" w:rsidRDefault="006A0389">
      <w:r>
        <w:separator/>
      </w:r>
    </w:p>
  </w:endnote>
  <w:endnote w:type="continuationSeparator" w:id="0">
    <w:p w14:paraId="155D924C" w14:textId="77777777" w:rsidR="006A0389" w:rsidRDefault="006A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223F5" w14:textId="77777777" w:rsidR="006A0389" w:rsidRDefault="006A0389">
      <w:r>
        <w:separator/>
      </w:r>
    </w:p>
  </w:footnote>
  <w:footnote w:type="continuationSeparator" w:id="0">
    <w:p w14:paraId="6590A833" w14:textId="77777777" w:rsidR="006A0389" w:rsidRDefault="006A0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82071"/>
    <w:multiLevelType w:val="hybridMultilevel"/>
    <w:tmpl w:val="816C9E8E"/>
    <w:lvl w:ilvl="0" w:tplc="2318AA58">
      <w:start w:val="20"/>
      <w:numFmt w:val="bullet"/>
      <w:lvlText w:val="-"/>
      <w:lvlJc w:val="left"/>
      <w:pPr>
        <w:ind w:left="460" w:hanging="360"/>
      </w:pPr>
      <w:rPr>
        <w:rFonts w:ascii="Arial" w:eastAsia="宋体" w:hAnsi="Arial" w:cs="Arial" w:hint="default"/>
      </w:rPr>
    </w:lvl>
    <w:lvl w:ilvl="1" w:tplc="2318AA58">
      <w:start w:val="20"/>
      <w:numFmt w:val="bullet"/>
      <w:lvlText w:val="-"/>
      <w:lvlJc w:val="left"/>
      <w:pPr>
        <w:ind w:left="940" w:hanging="42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3885D5A"/>
    <w:multiLevelType w:val="hybridMultilevel"/>
    <w:tmpl w:val="9E9A1D76"/>
    <w:lvl w:ilvl="0" w:tplc="CB8A236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5FF5141"/>
    <w:multiLevelType w:val="hybridMultilevel"/>
    <w:tmpl w:val="6ED42086"/>
    <w:lvl w:ilvl="0" w:tplc="2318AA58">
      <w:start w:val="20"/>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359D"/>
    <w:rsid w:val="00022E4A"/>
    <w:rsid w:val="00034810"/>
    <w:rsid w:val="00070E09"/>
    <w:rsid w:val="00090790"/>
    <w:rsid w:val="0009162F"/>
    <w:rsid w:val="000A6394"/>
    <w:rsid w:val="000B7FC2"/>
    <w:rsid w:val="000B7FED"/>
    <w:rsid w:val="000C038A"/>
    <w:rsid w:val="000C6598"/>
    <w:rsid w:val="000D44B3"/>
    <w:rsid w:val="000D7BDC"/>
    <w:rsid w:val="00145D43"/>
    <w:rsid w:val="00161C82"/>
    <w:rsid w:val="001670C8"/>
    <w:rsid w:val="00176C3D"/>
    <w:rsid w:val="00182F2A"/>
    <w:rsid w:val="00192C46"/>
    <w:rsid w:val="001A08B3"/>
    <w:rsid w:val="001A0B20"/>
    <w:rsid w:val="001A53C1"/>
    <w:rsid w:val="001A7B60"/>
    <w:rsid w:val="001B52F0"/>
    <w:rsid w:val="001B7A65"/>
    <w:rsid w:val="001E3AFB"/>
    <w:rsid w:val="001E41F3"/>
    <w:rsid w:val="00203810"/>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6909"/>
    <w:rsid w:val="004006F2"/>
    <w:rsid w:val="00410371"/>
    <w:rsid w:val="004242F1"/>
    <w:rsid w:val="00434DAC"/>
    <w:rsid w:val="004817A3"/>
    <w:rsid w:val="004A09AE"/>
    <w:rsid w:val="004A12FB"/>
    <w:rsid w:val="004A65B4"/>
    <w:rsid w:val="004B15EC"/>
    <w:rsid w:val="004B75B7"/>
    <w:rsid w:val="004C562F"/>
    <w:rsid w:val="004D525E"/>
    <w:rsid w:val="00505307"/>
    <w:rsid w:val="005141D9"/>
    <w:rsid w:val="0051580D"/>
    <w:rsid w:val="0052162C"/>
    <w:rsid w:val="00547111"/>
    <w:rsid w:val="0059064B"/>
    <w:rsid w:val="00592D74"/>
    <w:rsid w:val="0059785C"/>
    <w:rsid w:val="005B3A7B"/>
    <w:rsid w:val="005E2C44"/>
    <w:rsid w:val="00621188"/>
    <w:rsid w:val="006257ED"/>
    <w:rsid w:val="0065071E"/>
    <w:rsid w:val="00653DE4"/>
    <w:rsid w:val="00664064"/>
    <w:rsid w:val="00665C47"/>
    <w:rsid w:val="00695808"/>
    <w:rsid w:val="006A0389"/>
    <w:rsid w:val="006B46FB"/>
    <w:rsid w:val="006C41CE"/>
    <w:rsid w:val="006E21FB"/>
    <w:rsid w:val="007118A2"/>
    <w:rsid w:val="007126BF"/>
    <w:rsid w:val="00736A8C"/>
    <w:rsid w:val="00754322"/>
    <w:rsid w:val="007758E1"/>
    <w:rsid w:val="00775B4B"/>
    <w:rsid w:val="007824CA"/>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C78D0"/>
    <w:rsid w:val="008D3CCC"/>
    <w:rsid w:val="008D4F6E"/>
    <w:rsid w:val="008F3789"/>
    <w:rsid w:val="008F686C"/>
    <w:rsid w:val="00907951"/>
    <w:rsid w:val="009148DE"/>
    <w:rsid w:val="00921F72"/>
    <w:rsid w:val="00941E30"/>
    <w:rsid w:val="009531B0"/>
    <w:rsid w:val="009741B3"/>
    <w:rsid w:val="009777D9"/>
    <w:rsid w:val="00991B88"/>
    <w:rsid w:val="009A5753"/>
    <w:rsid w:val="009A579D"/>
    <w:rsid w:val="009E3297"/>
    <w:rsid w:val="009F734F"/>
    <w:rsid w:val="00A246B6"/>
    <w:rsid w:val="00A335F5"/>
    <w:rsid w:val="00A47E70"/>
    <w:rsid w:val="00A50CF0"/>
    <w:rsid w:val="00A6164E"/>
    <w:rsid w:val="00A7671C"/>
    <w:rsid w:val="00A779F4"/>
    <w:rsid w:val="00A9697D"/>
    <w:rsid w:val="00AA2CBC"/>
    <w:rsid w:val="00AC5820"/>
    <w:rsid w:val="00AC72AC"/>
    <w:rsid w:val="00AD1CD8"/>
    <w:rsid w:val="00B03601"/>
    <w:rsid w:val="00B172D4"/>
    <w:rsid w:val="00B258BB"/>
    <w:rsid w:val="00B56588"/>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37C5"/>
    <w:rsid w:val="00D66520"/>
    <w:rsid w:val="00D84AE9"/>
    <w:rsid w:val="00D9124E"/>
    <w:rsid w:val="00DA7CEE"/>
    <w:rsid w:val="00DE34CF"/>
    <w:rsid w:val="00DF1E8D"/>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45EDD"/>
    <w:rsid w:val="00F672C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C41CE"/>
    <w:rPr>
      <w:rFonts w:ascii="Times New Roman" w:hAnsi="Times New Roman"/>
      <w:lang w:val="en-GB" w:eastAsia="en-US"/>
    </w:rPr>
  </w:style>
  <w:style w:type="character" w:customStyle="1" w:styleId="B1Char">
    <w:name w:val="B1 Char"/>
    <w:link w:val="B1"/>
    <w:rsid w:val="006C41CE"/>
    <w:rPr>
      <w:rFonts w:ascii="Times New Roman" w:hAnsi="Times New Roman"/>
      <w:lang w:val="en-GB" w:eastAsia="en-US"/>
    </w:rPr>
  </w:style>
  <w:style w:type="character" w:customStyle="1" w:styleId="THChar">
    <w:name w:val="TH Char"/>
    <w:link w:val="TH"/>
    <w:qFormat/>
    <w:rsid w:val="006C41CE"/>
    <w:rPr>
      <w:rFonts w:ascii="Arial" w:hAnsi="Arial"/>
      <w:b/>
      <w:lang w:val="en-GB" w:eastAsia="en-US"/>
    </w:rPr>
  </w:style>
  <w:style w:type="character" w:customStyle="1" w:styleId="TFChar">
    <w:name w:val="TF Char"/>
    <w:link w:val="TF"/>
    <w:qFormat/>
    <w:rsid w:val="006C41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2368</Words>
  <Characters>13499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2025-10-03T06:49:00Z</dcterms:created>
  <dcterms:modified xsi:type="dcterms:W3CDTF">2025-10-03T06:49:00Z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